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F9EA" w14:textId="77777777" w:rsidR="00F3690C" w:rsidRDefault="00F3690C" w:rsidP="00F3690C">
      <w:pPr>
        <w:pStyle w:val="NormlnsWWW"/>
        <w:spacing w:before="0"/>
        <w:jc w:val="center"/>
      </w:pPr>
      <w:r>
        <w:rPr>
          <w:color w:val="000000"/>
          <w:sz w:val="36"/>
          <w:szCs w:val="36"/>
        </w:rPr>
        <w:t>Mateřská škola, Albrechtice, okres Ústí nad Orlicí</w:t>
      </w:r>
    </w:p>
    <w:p w14:paraId="57CE5A73" w14:textId="4FA171B3" w:rsidR="00F3690C" w:rsidRDefault="00F3690C" w:rsidP="00F3690C">
      <w:pPr>
        <w:pStyle w:val="NormlnsWWW"/>
        <w:spacing w:after="0"/>
        <w:jc w:val="center"/>
      </w:pPr>
      <w:r>
        <w:rPr>
          <w:b/>
          <w:bCs/>
          <w:color w:val="000000"/>
          <w:sz w:val="36"/>
          <w:szCs w:val="36"/>
        </w:rPr>
        <w:t>Směrnice o stanovení výše úplaty za předškolní vzdělávání     dítěte v mateřské škole</w:t>
      </w:r>
    </w:p>
    <w:p w14:paraId="2270E2D1" w14:textId="77777777" w:rsidR="00F3690C" w:rsidRDefault="00F3690C" w:rsidP="00F3690C">
      <w:pPr>
        <w:pStyle w:val="NormlnsWWW"/>
        <w:numPr>
          <w:ilvl w:val="0"/>
          <w:numId w:val="3"/>
        </w:numPr>
        <w:spacing w:after="0"/>
        <w:jc w:val="both"/>
      </w:pPr>
      <w:r>
        <w:rPr>
          <w:b/>
          <w:bCs/>
          <w:color w:val="000000"/>
        </w:rPr>
        <w:t>Předmět úpravy</w:t>
      </w:r>
    </w:p>
    <w:p w14:paraId="5FBA3B20" w14:textId="77777777" w:rsidR="00F3690C" w:rsidRDefault="00F3690C" w:rsidP="00F3690C">
      <w:pPr>
        <w:pStyle w:val="NormlnsWWW"/>
        <w:numPr>
          <w:ilvl w:val="0"/>
          <w:numId w:val="4"/>
        </w:numPr>
        <w:spacing w:before="119" w:after="0"/>
        <w:jc w:val="both"/>
      </w:pPr>
      <w:r>
        <w:rPr>
          <w:color w:val="000000"/>
        </w:rPr>
        <w:t>Ustanovení této směrnice vymezuje stanovení výše úplaty za předškolní vzdělávání dítěte v mateřské škole.</w:t>
      </w:r>
    </w:p>
    <w:p w14:paraId="067B143E" w14:textId="77777777" w:rsidR="00F3690C" w:rsidRDefault="00F3690C" w:rsidP="00F3690C">
      <w:pPr>
        <w:pStyle w:val="NormlnsWWW"/>
        <w:numPr>
          <w:ilvl w:val="0"/>
          <w:numId w:val="4"/>
        </w:numPr>
        <w:spacing w:before="119" w:after="0"/>
        <w:jc w:val="both"/>
      </w:pPr>
      <w:r>
        <w:rPr>
          <w:color w:val="000000"/>
        </w:rP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14:paraId="3AC44B4A" w14:textId="77777777" w:rsidR="00F3690C" w:rsidRDefault="00F3690C" w:rsidP="00F3690C">
      <w:pPr>
        <w:pStyle w:val="NormlnsWWW"/>
        <w:numPr>
          <w:ilvl w:val="0"/>
          <w:numId w:val="4"/>
        </w:numPr>
        <w:spacing w:before="119" w:after="0"/>
        <w:jc w:val="both"/>
      </w:pPr>
      <w:r>
        <w:rPr>
          <w:color w:val="000000"/>
        </w:rPr>
        <w:t>Podle § 123 školského zákona stanovuje výši úplaty ředitel/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>. Podmínky, splatnost úplaty, možnosti snížení úplaty či osvobození od úplaty a nejvyšší možnou výši úplaty upravuje § 6 vyhlášky o předškolním vzdělávání č. 14/2005 Sb.</w:t>
      </w:r>
    </w:p>
    <w:p w14:paraId="17893BA3" w14:textId="77777777" w:rsidR="00F3690C" w:rsidRDefault="00F3690C" w:rsidP="00F3690C">
      <w:pPr>
        <w:pStyle w:val="NormlnsWWW"/>
        <w:numPr>
          <w:ilvl w:val="0"/>
          <w:numId w:val="4"/>
        </w:numPr>
        <w:spacing w:before="238" w:after="0"/>
        <w:jc w:val="both"/>
      </w:pPr>
      <w:r>
        <w:rPr>
          <w:b/>
          <w:bCs/>
          <w:color w:val="000000"/>
        </w:rPr>
        <w:t>Plátci úplaty</w:t>
      </w:r>
    </w:p>
    <w:p w14:paraId="06C1A952" w14:textId="77777777" w:rsidR="00F3690C" w:rsidRDefault="00F3690C" w:rsidP="00F3690C">
      <w:pPr>
        <w:pStyle w:val="NormlnsWWW"/>
        <w:numPr>
          <w:ilvl w:val="0"/>
          <w:numId w:val="4"/>
        </w:numPr>
        <w:spacing w:before="119" w:after="0"/>
        <w:jc w:val="both"/>
      </w:pPr>
      <w:r>
        <w:rPr>
          <w:color w:val="000000"/>
        </w:rPr>
        <w:t>Úplatu za předškolní vzdělávání dítěte v mateřské škole hradí zákonný zástupce.</w:t>
      </w:r>
    </w:p>
    <w:p w14:paraId="4E895EBE" w14:textId="77777777" w:rsidR="00F3690C" w:rsidRDefault="00F3690C" w:rsidP="00F3690C">
      <w:pPr>
        <w:pStyle w:val="NormlnsWWW"/>
        <w:numPr>
          <w:ilvl w:val="0"/>
          <w:numId w:val="4"/>
        </w:numPr>
        <w:spacing w:before="238" w:after="0"/>
        <w:jc w:val="both"/>
      </w:pPr>
      <w:r>
        <w:rPr>
          <w:b/>
          <w:bCs/>
          <w:color w:val="000000"/>
        </w:rPr>
        <w:t>Výše a splatnost úplaty</w:t>
      </w:r>
    </w:p>
    <w:p w14:paraId="07048275" w14:textId="77777777" w:rsidR="00F3690C" w:rsidRDefault="00F3690C" w:rsidP="00F3690C">
      <w:pPr>
        <w:pStyle w:val="NormlnsWWW"/>
        <w:numPr>
          <w:ilvl w:val="0"/>
          <w:numId w:val="4"/>
        </w:numPr>
        <w:spacing w:before="119" w:after="0"/>
        <w:jc w:val="both"/>
      </w:pPr>
      <w:r>
        <w:rPr>
          <w:color w:val="000000"/>
        </w:rPr>
        <w:t>Úplatu za celodenní provoz lze stanovit maximálně do výše 50 % skutečných průměrných měsíčních neinvestičních nákladů na dítě v mateřské škole v uplynulém kalendářním roce s výjimkou finančních prostředků poskytnutých ze státního rozpočtu.</w:t>
      </w:r>
    </w:p>
    <w:p w14:paraId="530D7767" w14:textId="600AC751" w:rsidR="00F3690C" w:rsidRDefault="00F3690C" w:rsidP="00F3690C">
      <w:pPr>
        <w:pStyle w:val="NormlnsWWW"/>
        <w:numPr>
          <w:ilvl w:val="0"/>
          <w:numId w:val="4"/>
        </w:numPr>
        <w:spacing w:before="119" w:after="0"/>
        <w:jc w:val="both"/>
      </w:pPr>
      <w:r>
        <w:rPr>
          <w:color w:val="000000"/>
        </w:rPr>
        <w:t xml:space="preserve">Výši úplatu pro příslušný školní rok stanoví zřizovatel MŠ pro všechny děti v tomtéž druhu provozu mateřské školy ve stejné měsíční výši. </w:t>
      </w:r>
    </w:p>
    <w:p w14:paraId="46AA8D66" w14:textId="77777777" w:rsidR="00F3690C" w:rsidRDefault="00F3690C" w:rsidP="00F3690C">
      <w:pPr>
        <w:pStyle w:val="NormlnsWWW"/>
        <w:numPr>
          <w:ilvl w:val="0"/>
          <w:numId w:val="4"/>
        </w:numPr>
        <w:spacing w:before="119" w:after="0"/>
        <w:jc w:val="both"/>
      </w:pPr>
      <w:r>
        <w:rPr>
          <w:color w:val="000000"/>
        </w:rPr>
        <w:t>Dětem, jimž je docházka do mateřské školy omezena rodičem dítěte z důvodu pobírání rodičovského příspěvku, se zvlášť stanoví výše úplaty odpovídající nejvýše 2/3 výše úplaty stanovené pro celodenní provoz.</w:t>
      </w:r>
    </w:p>
    <w:p w14:paraId="17FF59E0" w14:textId="43C7C6D7" w:rsidR="00F3690C" w:rsidRPr="00F3690C" w:rsidRDefault="00F3690C" w:rsidP="00F3690C">
      <w:pPr>
        <w:pStyle w:val="NormlnsWWW"/>
        <w:spacing w:after="0"/>
        <w:jc w:val="both"/>
        <w:rPr>
          <w:b/>
          <w:bCs/>
          <w:color w:val="000000"/>
        </w:rPr>
      </w:pPr>
      <w:r>
        <w:rPr>
          <w:color w:val="000000"/>
        </w:rPr>
        <w:t xml:space="preserve">        Pro kalendářní měsíc, v němž bude </w:t>
      </w:r>
      <w:r>
        <w:rPr>
          <w:b/>
          <w:bCs/>
          <w:color w:val="000000"/>
        </w:rPr>
        <w:t>omezen nebo přerušen provoz mateřské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školy</w:t>
      </w:r>
      <w:r w:rsidRPr="00F3690C">
        <w:rPr>
          <w:color w:val="000000"/>
        </w:rPr>
        <w:t xml:space="preserve"> </w:t>
      </w:r>
      <w:r>
        <w:rPr>
          <w:color w:val="000000"/>
        </w:rPr>
        <w:t xml:space="preserve">podle § 3 může ředitelka MŠ stanovit výši úplaty: </w:t>
      </w:r>
      <w:r>
        <w:rPr>
          <w:b/>
          <w:bCs/>
          <w:color w:val="000000"/>
        </w:rPr>
        <w:t xml:space="preserve">   </w:t>
      </w:r>
    </w:p>
    <w:p w14:paraId="3A27955B" w14:textId="77777777" w:rsidR="00F3690C" w:rsidRDefault="00F3690C" w:rsidP="00F3690C">
      <w:pPr>
        <w:pStyle w:val="NormlnsWWW"/>
        <w:spacing w:after="0"/>
        <w:ind w:left="720" w:hanging="363"/>
        <w:jc w:val="both"/>
      </w:pPr>
      <w:r>
        <w:rPr>
          <w:color w:val="000000"/>
        </w:rPr>
        <w:t>- bude-li provoz MŠ přerušen na 5-9 vyučovacích dnů v kalendářním měsíci, snižuje se úplata na částku 150,- Kč</w:t>
      </w:r>
    </w:p>
    <w:p w14:paraId="1B9999A1" w14:textId="77777777" w:rsidR="00F3690C" w:rsidRDefault="00F3690C" w:rsidP="00F3690C">
      <w:pPr>
        <w:pStyle w:val="NormlnsWWW"/>
        <w:spacing w:after="0"/>
        <w:ind w:left="720" w:hanging="363"/>
        <w:jc w:val="both"/>
      </w:pPr>
      <w:r>
        <w:rPr>
          <w:color w:val="000000"/>
        </w:rPr>
        <w:t>- bude-li provoz MŠ přerušen na 10-14 vyučovacích dnů v kalendářním měsíci, snižuje se úplata na částku 100,- Kč</w:t>
      </w:r>
    </w:p>
    <w:p w14:paraId="6EA77998" w14:textId="77777777" w:rsidR="00F3690C" w:rsidRDefault="00F3690C" w:rsidP="00F3690C">
      <w:pPr>
        <w:pStyle w:val="NormlnsWWW"/>
        <w:spacing w:after="0"/>
        <w:ind w:left="720" w:hanging="363"/>
        <w:jc w:val="both"/>
      </w:pPr>
      <w:r>
        <w:rPr>
          <w:color w:val="000000"/>
        </w:rPr>
        <w:t xml:space="preserve">- bude-li provoz MŠ přerušen na </w:t>
      </w:r>
      <w:proofErr w:type="gramStart"/>
      <w:r>
        <w:rPr>
          <w:color w:val="000000"/>
        </w:rPr>
        <w:t>15 – 19</w:t>
      </w:r>
      <w:proofErr w:type="gramEnd"/>
      <w:r>
        <w:rPr>
          <w:color w:val="000000"/>
        </w:rPr>
        <w:t xml:space="preserve"> vyučovacích dnů v kalendářním měsíci, snižuje se úplata na částku 50,- Kč</w:t>
      </w:r>
    </w:p>
    <w:p w14:paraId="29F0C0B2" w14:textId="77777777" w:rsidR="00F3690C" w:rsidRDefault="00F3690C" w:rsidP="00F3690C">
      <w:pPr>
        <w:pStyle w:val="NormlnsWWW"/>
        <w:spacing w:after="0"/>
        <w:ind w:left="720" w:hanging="363"/>
        <w:jc w:val="both"/>
      </w:pPr>
      <w:r>
        <w:t>-  bude-li provoz MŠ přerušen po celý kalendářní měsíc, je tento měsíc bezúplatný</w:t>
      </w:r>
    </w:p>
    <w:p w14:paraId="54172544" w14:textId="61DFABC0" w:rsidR="00F3690C" w:rsidRDefault="00F3690C" w:rsidP="00F3690C">
      <w:pPr>
        <w:pStyle w:val="NormlnsWWW"/>
        <w:numPr>
          <w:ilvl w:val="0"/>
          <w:numId w:val="5"/>
        </w:numPr>
        <w:spacing w:before="119" w:after="0"/>
        <w:jc w:val="both"/>
      </w:pPr>
      <w:r>
        <w:rPr>
          <w:color w:val="000000"/>
        </w:rPr>
        <w:t>Vzdělávání v posledním ročníku mateřské školy se poskytuje bezúplatně.</w:t>
      </w:r>
    </w:p>
    <w:p w14:paraId="16FD8AE8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lastRenderedPageBreak/>
        <w:t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ředitel(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) mateřské školy, nejvýše však ve výši odpovídající 2/3 výše úplaty v příslušném provozu. </w:t>
      </w:r>
    </w:p>
    <w:p w14:paraId="17C69AA9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t>Dítě, které se vzdělává v posledním ročníku mateřské školy déle než 12 měsíců (OŠD), je mu poskytováno vzdělávání bezúplatně.</w:t>
      </w:r>
    </w:p>
    <w:p w14:paraId="3927F799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t>Úplata za příslušný kalendářní měsíc je splatná 5. den daného kalendářního měsíce.</w:t>
      </w:r>
    </w:p>
    <w:p w14:paraId="4D5276E2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t>Ředitel/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14:paraId="6FA78ED2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t>Plátce uhradí úplatu bezhotovostně na účet mateřské školy.</w:t>
      </w:r>
    </w:p>
    <w:p w14:paraId="0A1EFC83" w14:textId="77777777" w:rsidR="00F3690C" w:rsidRDefault="00F3690C" w:rsidP="00F3690C">
      <w:pPr>
        <w:pStyle w:val="NormlnsWWW"/>
        <w:numPr>
          <w:ilvl w:val="0"/>
          <w:numId w:val="2"/>
        </w:numPr>
        <w:spacing w:before="238" w:after="0"/>
        <w:jc w:val="both"/>
      </w:pPr>
      <w:r>
        <w:rPr>
          <w:b/>
          <w:bCs/>
          <w:color w:val="000000"/>
        </w:rPr>
        <w:t>Snížení nebo prominutí úplaty</w:t>
      </w:r>
    </w:p>
    <w:p w14:paraId="61C9E88F" w14:textId="11515B37" w:rsidR="00F3690C" w:rsidRDefault="00F3690C" w:rsidP="00F3690C">
      <w:pPr>
        <w:pStyle w:val="NormlnsWWW"/>
        <w:spacing w:before="119" w:after="0"/>
        <w:ind w:left="363"/>
        <w:jc w:val="both"/>
      </w:pPr>
      <w:r>
        <w:rPr>
          <w:color w:val="000000"/>
          <w:u w:val="single"/>
        </w:rPr>
        <w:t xml:space="preserve">Osvobozen od úplaty je - 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 pokud tuto skutečnost prokáže řediteli mateřské školy:</w:t>
      </w:r>
    </w:p>
    <w:p w14:paraId="19EB8DEB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t>zákonný zástupce dítěte, který pobírá opakující se dávku pomoci v hmotné nouzi,</w:t>
      </w:r>
    </w:p>
    <w:p w14:paraId="7CB02D49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t>zákonný zástupce nezaopatřeného dítěte, pokud tomuto dítěti náleží zvýšení příspěvku na péči,</w:t>
      </w:r>
    </w:p>
    <w:p w14:paraId="0DC63D36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t>rodič, kterému náleží zvýšení příspěvku na péči z důvodu péče o nezaopatřené dítě, nebo</w:t>
      </w:r>
    </w:p>
    <w:p w14:paraId="0927057B" w14:textId="77777777" w:rsidR="00F3690C" w:rsidRDefault="00F3690C" w:rsidP="00F3690C">
      <w:pPr>
        <w:pStyle w:val="NormlnsWWW"/>
        <w:numPr>
          <w:ilvl w:val="0"/>
          <w:numId w:val="2"/>
        </w:numPr>
        <w:spacing w:before="119" w:after="0"/>
        <w:jc w:val="both"/>
      </w:pPr>
      <w:r>
        <w:rPr>
          <w:color w:val="000000"/>
        </w:rPr>
        <w:t>fyzická osoba, která o dítě osobně pečuje a z důvodu péče o toto dítě pobírá dávky pěstounské péče,</w:t>
      </w:r>
    </w:p>
    <w:p w14:paraId="4D57E25A" w14:textId="77777777" w:rsidR="00F3690C" w:rsidRDefault="00F3690C" w:rsidP="00F3690C">
      <w:pPr>
        <w:pStyle w:val="NormlnsWWW"/>
        <w:numPr>
          <w:ilvl w:val="0"/>
          <w:numId w:val="1"/>
        </w:numPr>
        <w:spacing w:before="119" w:after="0"/>
        <w:jc w:val="both"/>
      </w:pPr>
      <w:r>
        <w:rPr>
          <w:color w:val="000000"/>
        </w:rPr>
        <w:t xml:space="preserve">Stanovená základní částka je snížena zákonnému zástupci dítěte, které nedocházelo do mateřské školy ani jeden den příslušného kalendářního měsíce z důvodu nemoci nebo z vážných rodinných důvodů na částku </w:t>
      </w:r>
      <w:r>
        <w:rPr>
          <w:b/>
          <w:bCs/>
          <w:color w:val="000000"/>
        </w:rPr>
        <w:t>100,- Kč – na základě žádosti rodičů</w:t>
      </w:r>
    </w:p>
    <w:p w14:paraId="3F936F1C" w14:textId="77777777" w:rsidR="00F3690C" w:rsidRDefault="00F3690C" w:rsidP="00F3690C">
      <w:pPr>
        <w:pStyle w:val="NormlnsWWW"/>
        <w:numPr>
          <w:ilvl w:val="0"/>
          <w:numId w:val="1"/>
        </w:numPr>
        <w:spacing w:before="119" w:after="0"/>
        <w:jc w:val="both"/>
      </w:pPr>
      <w:r>
        <w:rPr>
          <w:color w:val="000000"/>
        </w:rPr>
        <w:t xml:space="preserve">Zákonný zástupce dítěte, které má odložený nástup do mateřské školy (nastoupí v průběhu školního roku – z jakéhokoliv důvodu) a dítě je přijato od 1.9., bude od 1.9. hradit měsíční úplatu za předškolní vzdělávání ve výši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 xml:space="preserve"> z celkové výše úplaty, tedy </w:t>
      </w:r>
      <w:r>
        <w:rPr>
          <w:b/>
          <w:bCs/>
          <w:color w:val="000000"/>
        </w:rPr>
        <w:t xml:space="preserve">100,- Kč. </w:t>
      </w:r>
      <w:r>
        <w:rPr>
          <w:color w:val="000000"/>
        </w:rPr>
        <w:t xml:space="preserve">Zákonný zástupce dítěte, které má v Rozhodnutí o přijetí datum zahájení docházky až během školního roku (např. od 1.2.) měsíční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 xml:space="preserve"> platbu hradit nemusí.</w:t>
      </w:r>
    </w:p>
    <w:p w14:paraId="161A6BE7" w14:textId="77777777" w:rsidR="00F3690C" w:rsidRDefault="00F3690C" w:rsidP="00F3690C">
      <w:pPr>
        <w:pStyle w:val="NormlnsWWW"/>
        <w:numPr>
          <w:ilvl w:val="0"/>
          <w:numId w:val="1"/>
        </w:numPr>
        <w:spacing w:before="119" w:after="0"/>
        <w:jc w:val="both"/>
      </w:pPr>
      <w:r>
        <w:rPr>
          <w:color w:val="000000"/>
        </w:rPr>
        <w:t>Zákonný zástupce musí o trvalé snížení nebo prominutí úplaty požádat sám na formuláři mateřské školy. Ředitelka školy rozhoduje na základě této písemné žádosti.</w:t>
      </w:r>
    </w:p>
    <w:p w14:paraId="0EAA3185" w14:textId="77777777" w:rsidR="00F3690C" w:rsidRDefault="00F3690C" w:rsidP="00F3690C">
      <w:pPr>
        <w:pStyle w:val="NormlnsWWW"/>
        <w:numPr>
          <w:ilvl w:val="0"/>
          <w:numId w:val="1"/>
        </w:numPr>
        <w:spacing w:before="238" w:after="0"/>
        <w:jc w:val="both"/>
      </w:pPr>
      <w:r>
        <w:rPr>
          <w:b/>
          <w:bCs/>
          <w:color w:val="000000"/>
        </w:rPr>
        <w:t>Stanovení výše úplaty na dané období</w:t>
      </w:r>
    </w:p>
    <w:p w14:paraId="323A826D" w14:textId="507783D8" w:rsidR="00F3690C" w:rsidRDefault="00F3690C" w:rsidP="00F3690C">
      <w:pPr>
        <w:pStyle w:val="NormlnsWWW"/>
        <w:numPr>
          <w:ilvl w:val="0"/>
          <w:numId w:val="1"/>
        </w:numPr>
        <w:spacing w:before="119" w:after="0"/>
        <w:jc w:val="both"/>
      </w:pPr>
      <w:r>
        <w:rPr>
          <w:color w:val="FF0000"/>
        </w:rPr>
        <w:t xml:space="preserve">Na období </w:t>
      </w:r>
      <w:r>
        <w:rPr>
          <w:b/>
          <w:bCs/>
          <w:color w:val="FF0000"/>
        </w:rPr>
        <w:t>školního roku 2025 / 2026</w:t>
      </w:r>
      <w:r>
        <w:rPr>
          <w:color w:val="FF0000"/>
        </w:rPr>
        <w:t xml:space="preserve"> stanovuje ředitelka mateřské školy výši měsíční úplaty za předškolní vzdělávání </w:t>
      </w:r>
      <w:r>
        <w:rPr>
          <w:b/>
          <w:bCs/>
          <w:color w:val="FF0000"/>
        </w:rPr>
        <w:t>200,- Kč.</w:t>
      </w:r>
    </w:p>
    <w:p w14:paraId="09AA518A" w14:textId="77777777" w:rsidR="00F3690C" w:rsidRDefault="00F3690C" w:rsidP="00F3690C">
      <w:pPr>
        <w:pStyle w:val="NormlnsWWW"/>
        <w:numPr>
          <w:ilvl w:val="0"/>
          <w:numId w:val="1"/>
        </w:numPr>
        <w:spacing w:before="238" w:after="0"/>
        <w:jc w:val="both"/>
      </w:pPr>
      <w:r>
        <w:rPr>
          <w:b/>
          <w:bCs/>
          <w:color w:val="000000"/>
        </w:rPr>
        <w:t>Účinnost</w:t>
      </w:r>
    </w:p>
    <w:p w14:paraId="6606C89D" w14:textId="56156A5F" w:rsidR="00F3690C" w:rsidRDefault="00F3690C" w:rsidP="00F3690C">
      <w:pPr>
        <w:pStyle w:val="NormlnsWWW"/>
        <w:numPr>
          <w:ilvl w:val="0"/>
          <w:numId w:val="1"/>
        </w:numPr>
        <w:spacing w:before="119" w:after="0"/>
        <w:jc w:val="both"/>
      </w:pPr>
      <w:r>
        <w:rPr>
          <w:color w:val="000000"/>
        </w:rPr>
        <w:t>Účinnosti tato směrnice nabývá dnem 1. 9. 2025</w:t>
      </w:r>
    </w:p>
    <w:p w14:paraId="59A2303E" w14:textId="3E21926A" w:rsidR="00F3690C" w:rsidRDefault="00F3690C" w:rsidP="00F3690C">
      <w:pPr>
        <w:ind w:left="720"/>
        <w:rPr>
          <w:color w:val="000000"/>
        </w:rPr>
      </w:pPr>
    </w:p>
    <w:p w14:paraId="2F0A7430" w14:textId="6B1DC995" w:rsidR="007D7CA3" w:rsidRDefault="00F3690C" w:rsidP="00F3690C">
      <w:r>
        <w:rPr>
          <w:color w:val="000000"/>
        </w:rPr>
        <w:t xml:space="preserve">            V Albrechticích dne 30.6. 2025</w:t>
      </w:r>
    </w:p>
    <w:sectPr w:rsidR="007D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6C9A119E"/>
    <w:multiLevelType w:val="hybridMultilevel"/>
    <w:tmpl w:val="F9327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0679">
    <w:abstractNumId w:val="0"/>
  </w:num>
  <w:num w:numId="2" w16cid:durableId="756483824">
    <w:abstractNumId w:val="1"/>
  </w:num>
  <w:num w:numId="3" w16cid:durableId="1569150705">
    <w:abstractNumId w:val="2"/>
  </w:num>
  <w:num w:numId="4" w16cid:durableId="783379415">
    <w:abstractNumId w:val="3"/>
  </w:num>
  <w:num w:numId="5" w16cid:durableId="56709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C"/>
    <w:rsid w:val="001B6B6C"/>
    <w:rsid w:val="00696B8B"/>
    <w:rsid w:val="007D7CA3"/>
    <w:rsid w:val="009A099E"/>
    <w:rsid w:val="00A57FA6"/>
    <w:rsid w:val="00D92568"/>
    <w:rsid w:val="00E74833"/>
    <w:rsid w:val="00F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64A2"/>
  <w15:chartTrackingRefBased/>
  <w15:docId w15:val="{41D26EBF-7848-45CC-9EB3-E51CA91D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9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36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6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6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6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69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69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69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69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6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69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69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69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69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69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69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6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6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6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69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69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69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69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690C"/>
    <w:rPr>
      <w:b/>
      <w:bCs/>
      <w:smallCaps/>
      <w:color w:val="2F5496" w:themeColor="accent1" w:themeShade="BF"/>
      <w:spacing w:val="5"/>
    </w:rPr>
  </w:style>
  <w:style w:type="paragraph" w:customStyle="1" w:styleId="NormlnsWWW">
    <w:name w:val="Normální (síť WWW)"/>
    <w:basedOn w:val="Normln"/>
    <w:rsid w:val="00F3690C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Štěrbová</dc:creator>
  <cp:keywords/>
  <dc:description/>
  <cp:lastModifiedBy>Miroslava Štěrbová</cp:lastModifiedBy>
  <cp:revision>2</cp:revision>
  <cp:lastPrinted>2025-05-21T09:17:00Z</cp:lastPrinted>
  <dcterms:created xsi:type="dcterms:W3CDTF">2025-05-21T10:15:00Z</dcterms:created>
  <dcterms:modified xsi:type="dcterms:W3CDTF">2025-05-21T10:15:00Z</dcterms:modified>
</cp:coreProperties>
</file>